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36" w:rsidRDefault="00FD7136" w:rsidP="00D30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571" w:rsidRDefault="00D30571" w:rsidP="00D30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D0983" w:rsidRDefault="00D30571" w:rsidP="00D30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p w:rsidR="008D0983" w:rsidRDefault="00D30571" w:rsidP="00D30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математик</w:t>
      </w:r>
      <w:r w:rsidR="008D098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(алгебра и начала анализа) </w:t>
      </w:r>
    </w:p>
    <w:p w:rsidR="008D0983" w:rsidRDefault="00D30571" w:rsidP="00D30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684D17">
        <w:rPr>
          <w:rFonts w:ascii="Times New Roman" w:hAnsi="Times New Roman" w:cs="Times New Roman"/>
          <w:b/>
          <w:sz w:val="24"/>
          <w:szCs w:val="24"/>
        </w:rPr>
        <w:t xml:space="preserve">-12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30571" w:rsidRDefault="00D30571" w:rsidP="00D30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средне</w:t>
      </w:r>
      <w:r w:rsidR="008D098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 w:rsidR="008D0983">
        <w:rPr>
          <w:rFonts w:ascii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</w:rPr>
        <w:t>образова</w:t>
      </w:r>
      <w:r w:rsidR="008D0983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D30571" w:rsidRDefault="00D30571" w:rsidP="00D30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571" w:rsidRPr="00FD7136" w:rsidRDefault="00D30571" w:rsidP="00D30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136">
        <w:rPr>
          <w:rFonts w:ascii="Times New Roman" w:hAnsi="Times New Roman" w:cs="Times New Roman"/>
          <w:b/>
          <w:sz w:val="24"/>
          <w:szCs w:val="24"/>
        </w:rPr>
        <w:t>Автор-</w:t>
      </w:r>
      <w:proofErr w:type="gramStart"/>
      <w:r w:rsidRPr="00FD7136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2B22E3">
        <w:rPr>
          <w:rFonts w:ascii="Times New Roman" w:hAnsi="Times New Roman" w:cs="Times New Roman"/>
          <w:b/>
          <w:sz w:val="24"/>
          <w:szCs w:val="24"/>
        </w:rPr>
        <w:t>ь  О.В.</w:t>
      </w:r>
      <w:proofErr w:type="gramEnd"/>
      <w:r w:rsidR="002B22E3">
        <w:rPr>
          <w:rFonts w:ascii="Times New Roman" w:hAnsi="Times New Roman" w:cs="Times New Roman"/>
          <w:b/>
          <w:sz w:val="24"/>
          <w:szCs w:val="24"/>
        </w:rPr>
        <w:t xml:space="preserve"> Сергиенко, Т.В. Бельских</w:t>
      </w:r>
    </w:p>
    <w:p w:rsidR="00D30571" w:rsidRDefault="00D30571" w:rsidP="00D3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983" w:rsidRDefault="00D30571" w:rsidP="008D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Рабочая программа по алгебре и началам анализа в 11-12 классах составлена на основе Федерального компонента государственного стандарта основного общего образования (2004) и п</w:t>
      </w:r>
      <w:r w:rsidR="005C09D7">
        <w:rPr>
          <w:rFonts w:ascii="Times New Roman" w:hAnsi="Times New Roman" w:cs="Times New Roman"/>
          <w:sz w:val="24"/>
          <w:szCs w:val="24"/>
        </w:rPr>
        <w:t xml:space="preserve">римерной Программы </w:t>
      </w:r>
      <w:r w:rsidR="005C09D7" w:rsidRPr="005C09D7">
        <w:rPr>
          <w:rFonts w:ascii="Times New Roman" w:hAnsi="Times New Roman" w:cs="Times New Roman"/>
          <w:sz w:val="24"/>
          <w:szCs w:val="24"/>
        </w:rPr>
        <w:t>среднего (полного) общего образования по математике. Базовый уровень.</w:t>
      </w:r>
      <w:r w:rsidRPr="005C09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М.: издательский центр «</w:t>
      </w:r>
      <w:r w:rsidR="008D0983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 xml:space="preserve">», 2008, в соответствии с Положением о рабочей программе </w:t>
      </w:r>
      <w:r w:rsidR="002B22E3">
        <w:rPr>
          <w:rFonts w:ascii="Times New Roman" w:hAnsi="Times New Roman" w:cs="Times New Roman"/>
          <w:sz w:val="24"/>
          <w:szCs w:val="24"/>
        </w:rPr>
        <w:t>КГБ</w:t>
      </w:r>
      <w:r w:rsidR="008D098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8D0983">
        <w:rPr>
          <w:rFonts w:ascii="Times New Roman" w:hAnsi="Times New Roman" w:cs="Times New Roman"/>
          <w:sz w:val="24"/>
          <w:szCs w:val="24"/>
        </w:rPr>
        <w:t>Бийс</w:t>
      </w:r>
      <w:r w:rsidR="002B22E3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2B22E3">
        <w:rPr>
          <w:rFonts w:ascii="Times New Roman" w:hAnsi="Times New Roman" w:cs="Times New Roman"/>
          <w:sz w:val="24"/>
          <w:szCs w:val="24"/>
        </w:rPr>
        <w:t xml:space="preserve"> </w:t>
      </w:r>
      <w:r w:rsidR="008D0983">
        <w:rPr>
          <w:rFonts w:ascii="Times New Roman" w:hAnsi="Times New Roman" w:cs="Times New Roman"/>
          <w:sz w:val="24"/>
          <w:szCs w:val="24"/>
        </w:rPr>
        <w:t xml:space="preserve">общеобразовательная школа –интернат </w:t>
      </w:r>
      <w:r w:rsidR="002B22E3">
        <w:rPr>
          <w:rFonts w:ascii="Times New Roman" w:hAnsi="Times New Roman" w:cs="Times New Roman"/>
          <w:sz w:val="24"/>
          <w:szCs w:val="24"/>
        </w:rPr>
        <w:t>№3</w:t>
      </w:r>
      <w:r w:rsidR="008D0983">
        <w:rPr>
          <w:rFonts w:ascii="Times New Roman" w:hAnsi="Times New Roman" w:cs="Times New Roman"/>
          <w:sz w:val="24"/>
          <w:szCs w:val="24"/>
        </w:rPr>
        <w:t>»</w:t>
      </w:r>
    </w:p>
    <w:p w:rsidR="002B22E3" w:rsidRDefault="002B22E3" w:rsidP="008D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71" w:rsidRPr="002B22E3" w:rsidRDefault="00684D17" w:rsidP="002B22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</w:t>
      </w:r>
      <w:bookmarkStart w:id="0" w:name="_GoBack"/>
      <w:bookmarkEnd w:id="0"/>
      <w:r>
        <w:rPr>
          <w:rFonts w:ascii="Times New Roman" w:hAnsi="Times New Roman" w:cs="Times New Roman"/>
        </w:rPr>
        <w:t>ориентирована на учебник</w:t>
      </w:r>
      <w:r w:rsidR="002B22E3" w:rsidRPr="002B22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2B22E3" w:rsidRPr="002B22E3">
        <w:rPr>
          <w:rFonts w:ascii="Times New Roman" w:hAnsi="Times New Roman" w:cs="Times New Roman"/>
        </w:rPr>
        <w:t>Алгебра и начала математического анализа</w:t>
      </w:r>
      <w:r>
        <w:rPr>
          <w:rFonts w:ascii="Times New Roman" w:hAnsi="Times New Roman" w:cs="Times New Roman"/>
        </w:rPr>
        <w:t>»</w:t>
      </w:r>
      <w:r w:rsidR="002B22E3" w:rsidRPr="002B22E3">
        <w:rPr>
          <w:rFonts w:ascii="Times New Roman" w:hAnsi="Times New Roman" w:cs="Times New Roman"/>
        </w:rPr>
        <w:t xml:space="preserve">, /С. М. Никольский, М.К. Потапов, Н.Н. Решетников, А.В. </w:t>
      </w:r>
      <w:proofErr w:type="spellStart"/>
      <w:r w:rsidR="002B22E3" w:rsidRPr="002B22E3">
        <w:rPr>
          <w:rFonts w:ascii="Times New Roman" w:hAnsi="Times New Roman" w:cs="Times New Roman"/>
        </w:rPr>
        <w:t>Шевкин</w:t>
      </w:r>
      <w:proofErr w:type="spellEnd"/>
      <w:r w:rsidR="002B22E3" w:rsidRPr="002B22E3">
        <w:rPr>
          <w:rFonts w:ascii="Times New Roman" w:hAnsi="Times New Roman" w:cs="Times New Roman"/>
        </w:rPr>
        <w:t xml:space="preserve"> -М., «Просвещение», 2017</w:t>
      </w:r>
      <w:r w:rsidR="002B22E3">
        <w:rPr>
          <w:rFonts w:ascii="Times New Roman" w:hAnsi="Times New Roman" w:cs="Times New Roman"/>
        </w:rPr>
        <w:t xml:space="preserve">г </w:t>
      </w:r>
    </w:p>
    <w:p w:rsidR="00D30571" w:rsidRDefault="00D30571" w:rsidP="0091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конкретизирует содержание, цели (дидактические, воспитательные, коррекцион</w:t>
      </w:r>
      <w:r w:rsidR="0091509B">
        <w:rPr>
          <w:rFonts w:ascii="Times New Roman" w:hAnsi="Times New Roman" w:cs="Times New Roman"/>
          <w:sz w:val="24"/>
          <w:szCs w:val="24"/>
        </w:rPr>
        <w:t>ные)  изучения курса алгебры в 11-12</w:t>
      </w:r>
      <w:r>
        <w:rPr>
          <w:rFonts w:ascii="Times New Roman" w:hAnsi="Times New Roman" w:cs="Times New Roman"/>
          <w:sz w:val="24"/>
          <w:szCs w:val="24"/>
        </w:rPr>
        <w:t xml:space="preserve"> классах с учетом выбранного УМК, требования к уровню подготовленности учащихся, основные виды деятельности учащихся, а также особенности реализации общеобразовательной программы в классе слепых и слабовидящих детей. Программа также включает в себя характеристику предмета и его роль при обучении слепых и слабовидящих детей, даёт распределение учебного материала по урокам в виде учебно-тематического планирования, содержит перечень контрольных, практических, творческих и исследовательских работ,  перечень учебно-методических пособий.</w:t>
      </w:r>
    </w:p>
    <w:p w:rsidR="00D30571" w:rsidRDefault="00D30571" w:rsidP="00D3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 курса в программе представлено следующими разделами: </w:t>
      </w:r>
    </w:p>
    <w:p w:rsidR="00D30571" w:rsidRPr="00A41272" w:rsidRDefault="0091509B" w:rsidP="0091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30571">
        <w:rPr>
          <w:rFonts w:ascii="Times New Roman" w:hAnsi="Times New Roman" w:cs="Times New Roman"/>
          <w:sz w:val="24"/>
          <w:szCs w:val="24"/>
        </w:rPr>
        <w:t xml:space="preserve"> класс: </w:t>
      </w:r>
      <w:r w:rsidR="00A41272" w:rsidRPr="00A41272">
        <w:rPr>
          <w:rFonts w:ascii="Times New Roman" w:hAnsi="Times New Roman" w:cs="Times New Roman"/>
          <w:sz w:val="24"/>
          <w:szCs w:val="24"/>
        </w:rPr>
        <w:t>Тригонометрические функции числового аргумента. Основные свойства функций. Решение тригонометрических уравнений и нера</w:t>
      </w:r>
      <w:r w:rsidR="00A41272" w:rsidRPr="00A41272">
        <w:rPr>
          <w:rFonts w:ascii="Times New Roman" w:hAnsi="Times New Roman" w:cs="Times New Roman"/>
          <w:sz w:val="24"/>
          <w:szCs w:val="24"/>
        </w:rPr>
        <w:softHyphen/>
        <w:t>венств. Производная</w:t>
      </w:r>
      <w:proofErr w:type="gramStart"/>
      <w:r w:rsidR="00A41272" w:rsidRPr="00A41272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A41272" w:rsidRPr="00A41272">
        <w:rPr>
          <w:rFonts w:ascii="Times New Roman" w:hAnsi="Times New Roman" w:cs="Times New Roman"/>
          <w:sz w:val="24"/>
          <w:szCs w:val="24"/>
        </w:rPr>
        <w:t xml:space="preserve"> Применения непрерывности и производной. Применения производной к исследованию функ</w:t>
      </w:r>
      <w:r w:rsidR="00A41272" w:rsidRPr="00A41272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91509B" w:rsidRPr="003E4A97" w:rsidRDefault="0091509B" w:rsidP="00D3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30571">
        <w:rPr>
          <w:rFonts w:ascii="Times New Roman" w:hAnsi="Times New Roman" w:cs="Times New Roman"/>
          <w:sz w:val="24"/>
          <w:szCs w:val="24"/>
        </w:rPr>
        <w:t xml:space="preserve"> класс: </w:t>
      </w:r>
      <w:r w:rsidR="003E4A97">
        <w:rPr>
          <w:rFonts w:ascii="Times New Roman" w:hAnsi="Times New Roman" w:cs="Times New Roman"/>
          <w:sz w:val="24"/>
          <w:szCs w:val="24"/>
        </w:rPr>
        <w:t xml:space="preserve">Первообразная. </w:t>
      </w:r>
      <w:r w:rsidR="003E4A97" w:rsidRPr="003E4A97">
        <w:rPr>
          <w:rFonts w:ascii="Times New Roman" w:eastAsia="Times New Roman" w:hAnsi="Times New Roman" w:cs="Times New Roman"/>
          <w:sz w:val="24"/>
          <w:szCs w:val="24"/>
        </w:rPr>
        <w:t>Площадь криволинейной трапеции. Интеграл</w:t>
      </w:r>
      <w:r w:rsidR="003E4A97" w:rsidRPr="003E4A97">
        <w:rPr>
          <w:rFonts w:ascii="Times New Roman" w:hAnsi="Times New Roman" w:cs="Times New Roman"/>
          <w:sz w:val="24"/>
          <w:szCs w:val="24"/>
        </w:rPr>
        <w:t xml:space="preserve">. </w:t>
      </w:r>
      <w:r w:rsidR="003E4A97" w:rsidRPr="003E4A97">
        <w:rPr>
          <w:rFonts w:ascii="Times New Roman" w:eastAsia="Times New Roman" w:hAnsi="Times New Roman" w:cs="Times New Roman"/>
          <w:sz w:val="24"/>
          <w:szCs w:val="24"/>
        </w:rPr>
        <w:t>Обобщение понятия степени</w:t>
      </w:r>
      <w:r w:rsidR="003E4A97" w:rsidRPr="003E4A97">
        <w:rPr>
          <w:rFonts w:ascii="Times New Roman" w:hAnsi="Times New Roman" w:cs="Times New Roman"/>
          <w:sz w:val="24"/>
          <w:szCs w:val="24"/>
        </w:rPr>
        <w:t xml:space="preserve">. </w:t>
      </w:r>
      <w:r w:rsidR="003E4A97" w:rsidRPr="003E4A97">
        <w:rPr>
          <w:rFonts w:ascii="Times New Roman" w:eastAsia="Times New Roman" w:hAnsi="Times New Roman" w:cs="Times New Roman"/>
          <w:sz w:val="24"/>
          <w:szCs w:val="24"/>
        </w:rPr>
        <w:t>Показательная и логарифмическая функции</w:t>
      </w:r>
      <w:r w:rsidR="003E4A97" w:rsidRPr="003E4A97">
        <w:rPr>
          <w:rFonts w:ascii="Times New Roman" w:hAnsi="Times New Roman" w:cs="Times New Roman"/>
          <w:sz w:val="24"/>
          <w:szCs w:val="24"/>
        </w:rPr>
        <w:t xml:space="preserve">. </w:t>
      </w:r>
      <w:r w:rsidR="003E4A97" w:rsidRPr="003E4A97">
        <w:rPr>
          <w:rFonts w:ascii="Times New Roman" w:eastAsia="Times New Roman" w:hAnsi="Times New Roman" w:cs="Times New Roman"/>
          <w:sz w:val="24"/>
          <w:szCs w:val="24"/>
        </w:rPr>
        <w:t>Производная показательной и логарифмической функций</w:t>
      </w:r>
      <w:r w:rsidR="003E4A97" w:rsidRPr="003E4A97">
        <w:rPr>
          <w:rFonts w:ascii="Times New Roman" w:hAnsi="Times New Roman" w:cs="Times New Roman"/>
          <w:sz w:val="24"/>
          <w:szCs w:val="24"/>
        </w:rPr>
        <w:t>. Элементы комбинаторики, статистики и теории вероятностей.</w:t>
      </w:r>
    </w:p>
    <w:p w:rsidR="00D30571" w:rsidRDefault="00D30571" w:rsidP="00D3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этими разделами в содержание курса включены две сквозные линии логика и множества, математика в историческом развитии.</w:t>
      </w:r>
    </w:p>
    <w:p w:rsidR="00D30571" w:rsidRDefault="00D30571" w:rsidP="00D3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Учебный материал подобран в соответствии с возрастными особенностями школьников, а также особенностями познавательной деятельности слепых и слабовидящих детей.</w:t>
      </w:r>
    </w:p>
    <w:p w:rsidR="00FD7136" w:rsidRDefault="00FD7136" w:rsidP="00FD7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931">
        <w:rPr>
          <w:rFonts w:ascii="Times New Roman" w:hAnsi="Times New Roman"/>
          <w:sz w:val="24"/>
          <w:szCs w:val="24"/>
        </w:rPr>
        <w:t>Программой предусмотрены требования к уровню подготовки учащихся. Дан перечень учебно-методического обеспечения. Приводится учебно-тематическое планирование</w:t>
      </w:r>
      <w:r w:rsidRPr="00205D00">
        <w:rPr>
          <w:rFonts w:ascii="Times New Roman" w:hAnsi="Times New Roman"/>
          <w:sz w:val="24"/>
          <w:szCs w:val="24"/>
        </w:rPr>
        <w:t>.</w:t>
      </w:r>
    </w:p>
    <w:p w:rsidR="00D30571" w:rsidRDefault="00D30571" w:rsidP="00D30571">
      <w:pPr>
        <w:jc w:val="both"/>
        <w:rPr>
          <w:u w:val="single"/>
        </w:rPr>
      </w:pPr>
    </w:p>
    <w:p w:rsidR="006512B5" w:rsidRDefault="006512B5" w:rsidP="00D30571"/>
    <w:sectPr w:rsidR="006512B5" w:rsidSect="00D3057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25FAD"/>
    <w:multiLevelType w:val="hybridMultilevel"/>
    <w:tmpl w:val="9446D426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571"/>
    <w:rsid w:val="001325D0"/>
    <w:rsid w:val="002B22E3"/>
    <w:rsid w:val="003E4A97"/>
    <w:rsid w:val="005C09D7"/>
    <w:rsid w:val="006512B5"/>
    <w:rsid w:val="00684D17"/>
    <w:rsid w:val="008D0983"/>
    <w:rsid w:val="0091509B"/>
    <w:rsid w:val="00A41272"/>
    <w:rsid w:val="00D30571"/>
    <w:rsid w:val="00FD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5DC84-976D-4246-ABBF-37ABA3BD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Olga</cp:lastModifiedBy>
  <cp:revision>3</cp:revision>
  <dcterms:created xsi:type="dcterms:W3CDTF">2019-11-01T03:05:00Z</dcterms:created>
  <dcterms:modified xsi:type="dcterms:W3CDTF">2019-11-01T03:09:00Z</dcterms:modified>
</cp:coreProperties>
</file>